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662E" w14:textId="77777777" w:rsidR="00122C3D" w:rsidRDefault="00122C3D" w:rsidP="00122C3D">
      <w:pPr>
        <w:spacing w:after="0" w:line="276" w:lineRule="atLeast"/>
        <w:ind w:left="1134" w:right="1134" w:firstLine="397"/>
        <w:jc w:val="center"/>
        <w:rPr>
          <w:rFonts w:ascii="Times New Roman" w:eastAsia="Times New Roman" w:hAnsi="Times New Roman" w:cs="Times New Roman"/>
          <w:b/>
          <w:bCs/>
          <w:color w:val="000000"/>
          <w:sz w:val="28"/>
          <w:szCs w:val="28"/>
          <w:lang w:val="ky-KG" w:eastAsia="ru-KG"/>
        </w:rPr>
      </w:pPr>
      <w:r w:rsidRPr="00122C3D">
        <w:rPr>
          <w:rFonts w:ascii="Times New Roman" w:eastAsia="Times New Roman" w:hAnsi="Times New Roman" w:cs="Times New Roman"/>
          <w:b/>
          <w:bCs/>
          <w:color w:val="000000"/>
          <w:sz w:val="28"/>
          <w:szCs w:val="28"/>
          <w:lang w:val="ru-KG" w:eastAsia="ru-KG"/>
        </w:rPr>
        <w:t xml:space="preserve">Документы, необходимые для получения лицензии </w:t>
      </w:r>
      <w:r>
        <w:rPr>
          <w:rFonts w:ascii="Times New Roman" w:eastAsia="Times New Roman" w:hAnsi="Times New Roman" w:cs="Times New Roman"/>
          <w:b/>
          <w:bCs/>
          <w:color w:val="000000"/>
          <w:sz w:val="28"/>
          <w:szCs w:val="28"/>
          <w:lang w:val="ky-KG" w:eastAsia="ru-KG"/>
        </w:rPr>
        <w:t xml:space="preserve">на деятельность по использованию </w:t>
      </w:r>
    </w:p>
    <w:p w14:paraId="206E7478" w14:textId="688A2D62" w:rsidR="00122C3D" w:rsidRDefault="00122C3D" w:rsidP="00122C3D">
      <w:pPr>
        <w:spacing w:after="0" w:line="276" w:lineRule="atLeast"/>
        <w:ind w:left="1134" w:right="1134" w:firstLine="397"/>
        <w:jc w:val="center"/>
        <w:rPr>
          <w:rFonts w:ascii="Times New Roman" w:eastAsia="Times New Roman" w:hAnsi="Times New Roman" w:cs="Times New Roman"/>
          <w:b/>
          <w:bCs/>
          <w:color w:val="000000"/>
          <w:sz w:val="28"/>
          <w:szCs w:val="28"/>
          <w:lang w:val="ky-KG" w:eastAsia="ru-KG"/>
        </w:rPr>
      </w:pPr>
      <w:r>
        <w:rPr>
          <w:rFonts w:ascii="Times New Roman" w:eastAsia="Times New Roman" w:hAnsi="Times New Roman" w:cs="Times New Roman"/>
          <w:b/>
          <w:bCs/>
          <w:color w:val="000000"/>
          <w:sz w:val="28"/>
          <w:szCs w:val="28"/>
          <w:lang w:val="ky-KG" w:eastAsia="ru-KG"/>
        </w:rPr>
        <w:t>радиочастотного спектра</w:t>
      </w:r>
    </w:p>
    <w:p w14:paraId="17FBE73D" w14:textId="77777777" w:rsidR="00122C3D" w:rsidRPr="00122C3D" w:rsidRDefault="00122C3D" w:rsidP="00122C3D">
      <w:pPr>
        <w:spacing w:after="0" w:line="276" w:lineRule="atLeast"/>
        <w:ind w:left="1134" w:right="1134" w:firstLine="397"/>
        <w:jc w:val="center"/>
        <w:rPr>
          <w:rFonts w:ascii="Times New Roman" w:eastAsia="Times New Roman" w:hAnsi="Times New Roman" w:cs="Times New Roman"/>
          <w:color w:val="000000"/>
          <w:sz w:val="28"/>
          <w:szCs w:val="28"/>
          <w:lang w:val="ky-KG" w:eastAsia="ru-KG"/>
        </w:rPr>
      </w:pPr>
    </w:p>
    <w:p w14:paraId="4876D7CA" w14:textId="35E2D272"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color w:val="000000"/>
          <w:sz w:val="28"/>
          <w:szCs w:val="28"/>
          <w:lang w:val="ru-KG" w:eastAsia="ru-KG"/>
        </w:rPr>
        <w:t>Для получения лицензии на использование радиочастотного спектра заявитель представляет или направляет Лицензиару, в том числе с помощью информационных технологий, следующие документы:</w:t>
      </w:r>
    </w:p>
    <w:p w14:paraId="12414311" w14:textId="77777777" w:rsidR="00122C3D" w:rsidRPr="00122C3D" w:rsidRDefault="00122C3D" w:rsidP="00122C3D">
      <w:pPr>
        <w:spacing w:after="60" w:line="276" w:lineRule="atLeast"/>
        <w:ind w:firstLine="567"/>
        <w:jc w:val="both"/>
        <w:rPr>
          <w:rFonts w:ascii="Times New Roman" w:eastAsia="Times New Roman" w:hAnsi="Times New Roman" w:cs="Times New Roman"/>
          <w:b/>
          <w:bCs/>
          <w:i/>
          <w:iCs/>
          <w:color w:val="000000"/>
          <w:sz w:val="28"/>
          <w:szCs w:val="28"/>
          <w:lang w:val="ru-KG" w:eastAsia="ru-KG"/>
        </w:rPr>
      </w:pPr>
      <w:r w:rsidRPr="00122C3D">
        <w:rPr>
          <w:rFonts w:ascii="Times New Roman" w:eastAsia="Times New Roman" w:hAnsi="Times New Roman" w:cs="Times New Roman"/>
          <w:b/>
          <w:bCs/>
          <w:i/>
          <w:iCs/>
          <w:color w:val="000000"/>
          <w:sz w:val="28"/>
          <w:szCs w:val="28"/>
          <w:lang w:val="ru-KG" w:eastAsia="ru-KG"/>
        </w:rPr>
        <w:t>- при условии получения лицензии по результатам проведенных торгов (конкурс, аукцион):</w:t>
      </w:r>
    </w:p>
    <w:p w14:paraId="6CB69F1E" w14:textId="2F826C19"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1)</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заявление на получение лицензии по форме, подаваемое в течение 7 (семь) рабочих дней с даты завершения торгов (конкурс, аукцион);</w:t>
      </w:r>
    </w:p>
    <w:p w14:paraId="350327BA" w14:textId="6B001921"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2)</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документ, подтверждающий, что заявитель является победителем торгов (конкурс, аукцион);</w:t>
      </w:r>
    </w:p>
    <w:p w14:paraId="5517DEB7" w14:textId="4C0E40F4"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3)</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копия документа, подтверждающего внесение в полном объеме суммы стоимости лицензии, установленной торгами;</w:t>
      </w:r>
    </w:p>
    <w:p w14:paraId="0FC7EBA6" w14:textId="0DB64A3F"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4)</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топология (организация) сети, представляющая схематичное отображение соединения элементов сети и их расположение в соответствии с применяемой технологией;</w:t>
      </w:r>
    </w:p>
    <w:p w14:paraId="03A7F8A1" w14:textId="332042D6"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5)</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пояснительная записка с описанием назначения и использования заявленного радиочастотного ресурса;</w:t>
      </w:r>
    </w:p>
    <w:p w14:paraId="5DF9EA3D" w14:textId="56115192" w:rsidR="00122C3D" w:rsidRPr="00122C3D" w:rsidRDefault="00122C3D" w:rsidP="00122C3D">
      <w:pPr>
        <w:spacing w:after="60" w:line="276" w:lineRule="atLeast"/>
        <w:ind w:firstLine="567"/>
        <w:jc w:val="both"/>
        <w:rPr>
          <w:rFonts w:ascii="Times New Roman" w:eastAsia="Times New Roman" w:hAnsi="Times New Roman" w:cs="Times New Roman"/>
          <w:b/>
          <w:bCs/>
          <w:i/>
          <w:iCs/>
          <w:color w:val="000000"/>
          <w:sz w:val="28"/>
          <w:szCs w:val="28"/>
          <w:lang w:val="ru-KG" w:eastAsia="ru-KG"/>
        </w:rPr>
      </w:pPr>
      <w:r w:rsidRPr="00122C3D">
        <w:rPr>
          <w:rFonts w:ascii="Times New Roman" w:eastAsia="Times New Roman" w:hAnsi="Times New Roman" w:cs="Times New Roman"/>
          <w:b/>
          <w:bCs/>
          <w:i/>
          <w:iCs/>
          <w:color w:val="000000"/>
          <w:sz w:val="28"/>
          <w:szCs w:val="28"/>
          <w:lang w:val="ru-KG" w:eastAsia="ru-KG"/>
        </w:rPr>
        <w:t>- без проведения торгов, за исключением случаев, предусмотренных </w:t>
      </w:r>
      <w:hyperlink r:id="rId4" w:anchor="g20" w:history="1">
        <w:r w:rsidRPr="00122C3D">
          <w:rPr>
            <w:rFonts w:ascii="Times New Roman" w:eastAsia="Times New Roman" w:hAnsi="Times New Roman" w:cs="Times New Roman"/>
            <w:b/>
            <w:bCs/>
            <w:i/>
            <w:iCs/>
            <w:color w:val="0000FF"/>
            <w:sz w:val="28"/>
            <w:szCs w:val="28"/>
            <w:lang w:val="ru-KG" w:eastAsia="ru-KG"/>
          </w:rPr>
          <w:t>главой 20</w:t>
        </w:r>
      </w:hyperlink>
      <w:r w:rsidRPr="00122C3D">
        <w:rPr>
          <w:rFonts w:ascii="Times New Roman" w:eastAsia="Times New Roman" w:hAnsi="Times New Roman" w:cs="Times New Roman"/>
          <w:b/>
          <w:bCs/>
          <w:i/>
          <w:iCs/>
          <w:color w:val="000000"/>
          <w:sz w:val="28"/>
          <w:szCs w:val="28"/>
          <w:lang w:val="ru-KG" w:eastAsia="ru-KG"/>
        </w:rPr>
        <w:t xml:space="preserve"> Положения:</w:t>
      </w:r>
    </w:p>
    <w:p w14:paraId="579C1760" w14:textId="7674AED7"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1)</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заявление на получение лицензии по форме согласно </w:t>
      </w:r>
      <w:hyperlink r:id="rId5" w:anchor="p5" w:history="1">
        <w:r w:rsidRPr="00122C3D">
          <w:rPr>
            <w:rFonts w:ascii="Times New Roman" w:eastAsia="Times New Roman" w:hAnsi="Times New Roman" w:cs="Times New Roman"/>
            <w:color w:val="0000FF"/>
            <w:sz w:val="28"/>
            <w:szCs w:val="28"/>
            <w:u w:val="single"/>
            <w:lang w:val="ru-KG" w:eastAsia="ru-KG"/>
          </w:rPr>
          <w:t>приложению 5</w:t>
        </w:r>
      </w:hyperlink>
      <w:r w:rsidRPr="00122C3D">
        <w:rPr>
          <w:rFonts w:ascii="Times New Roman" w:eastAsia="Times New Roman" w:hAnsi="Times New Roman" w:cs="Times New Roman"/>
          <w:color w:val="000000"/>
          <w:sz w:val="28"/>
          <w:szCs w:val="28"/>
          <w:lang w:val="ru-KG" w:eastAsia="ru-KG"/>
        </w:rPr>
        <w:t>;</w:t>
      </w:r>
    </w:p>
    <w:p w14:paraId="1A39A953" w14:textId="22484DDB"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2)</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копия документа, удостоверяющего личность, - для физического лица;</w:t>
      </w:r>
    </w:p>
    <w:p w14:paraId="31219AC3" w14:textId="1218B3BE"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3)</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копия свидетельства о государственной регистрации - для юридического лица и индивидуального предпринимателя;</w:t>
      </w:r>
    </w:p>
    <w:p w14:paraId="713AFADC" w14:textId="5E551F4E"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4)</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копия документа, подтверждающего внесение государственной пошлины за рассмотрение заявления и выдачу лицензии;</w:t>
      </w:r>
    </w:p>
    <w:p w14:paraId="7EB6C9D2" w14:textId="0B0F7FDE"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5)</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копия документа, подтверждающего присвоение заявителю идентификационного налогового номера налогоплательщика, в случае получения свидетельства о регистрации юридического лица до введения принципа "единого окна" при прохождении регистрации юридических лиц;</w:t>
      </w:r>
    </w:p>
    <w:p w14:paraId="45697FE4" w14:textId="647A60A6"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6)</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для юридических лиц - сведения о банковских реквизитах, при наличии;</w:t>
      </w:r>
    </w:p>
    <w:p w14:paraId="7B5C1861" w14:textId="4C828D9A"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7)</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пояснительная записка, в которой подробно излагаются сведения о назначении и характере планируемой радиосети или радиолинии, используемых стандартах и протоколах, технических характеристиках радиоэлектронных средств и/или высокочастотных устройств, планируемых к применению, предоставляется топология (организация) сети;</w:t>
      </w:r>
    </w:p>
    <w:p w14:paraId="1720372E" w14:textId="18C77D7A"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8)</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проект создания космической системы в случае использования радиочастотного спектра для космических систем различного назначения;</w:t>
      </w:r>
    </w:p>
    <w:p w14:paraId="49F18F97" w14:textId="330184EB"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lastRenderedPageBreak/>
        <w:t>9)</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документы, подтверждающие намерение о выделении конкретного частотного ресурса на космической станции для создания спутниковых сетей с использованием заявленных наземных станций спутниковой связи;</w:t>
      </w:r>
    </w:p>
    <w:p w14:paraId="531E7051" w14:textId="2C6C54B5" w:rsid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ru-KG" w:eastAsia="ru-KG"/>
        </w:rPr>
      </w:pPr>
      <w:r w:rsidRPr="00122C3D">
        <w:rPr>
          <w:rFonts w:ascii="Times New Roman" w:eastAsia="Times New Roman" w:hAnsi="Times New Roman" w:cs="Times New Roman"/>
          <w:b/>
          <w:bCs/>
          <w:color w:val="000000"/>
          <w:sz w:val="28"/>
          <w:szCs w:val="28"/>
          <w:lang w:val="ky-KG" w:eastAsia="ru-KG"/>
        </w:rPr>
        <w:t>10)</w:t>
      </w:r>
      <w:r>
        <w:rPr>
          <w:rFonts w:ascii="Times New Roman" w:eastAsia="Times New Roman" w:hAnsi="Times New Roman" w:cs="Times New Roman"/>
          <w:color w:val="000000"/>
          <w:sz w:val="28"/>
          <w:szCs w:val="28"/>
          <w:lang w:val="ky-KG" w:eastAsia="ru-KG"/>
        </w:rPr>
        <w:t xml:space="preserve"> </w:t>
      </w:r>
      <w:r w:rsidRPr="00122C3D">
        <w:rPr>
          <w:rFonts w:ascii="Times New Roman" w:eastAsia="Times New Roman" w:hAnsi="Times New Roman" w:cs="Times New Roman"/>
          <w:color w:val="000000"/>
          <w:sz w:val="28"/>
          <w:szCs w:val="28"/>
          <w:lang w:val="ru-KG" w:eastAsia="ru-KG"/>
        </w:rPr>
        <w:t xml:space="preserve">копия документа о результатах подбора радиочастот, включающего в себя сведения о проведении анализа электромагнитной совместимости, заключение о результатах международной координации (в случае необходимости), межведомственного согласования и </w:t>
      </w:r>
      <w:proofErr w:type="spellStart"/>
      <w:r w:rsidRPr="00122C3D">
        <w:rPr>
          <w:rFonts w:ascii="Times New Roman" w:eastAsia="Times New Roman" w:hAnsi="Times New Roman" w:cs="Times New Roman"/>
          <w:color w:val="000000"/>
          <w:sz w:val="28"/>
          <w:szCs w:val="28"/>
          <w:lang w:val="ru-KG" w:eastAsia="ru-KG"/>
        </w:rPr>
        <w:t>радиомониторинга</w:t>
      </w:r>
      <w:proofErr w:type="spellEnd"/>
      <w:r w:rsidRPr="00122C3D">
        <w:rPr>
          <w:rFonts w:ascii="Times New Roman" w:eastAsia="Times New Roman" w:hAnsi="Times New Roman" w:cs="Times New Roman"/>
          <w:color w:val="000000"/>
          <w:sz w:val="28"/>
          <w:szCs w:val="28"/>
          <w:lang w:val="ru-KG" w:eastAsia="ru-KG"/>
        </w:rPr>
        <w:t xml:space="preserve"> согласно карточкам эксплуатационно-технических данных (приложения </w:t>
      </w:r>
      <w:hyperlink r:id="rId6" w:anchor="p11" w:history="1">
        <w:r w:rsidRPr="00122C3D">
          <w:rPr>
            <w:rFonts w:ascii="Times New Roman" w:eastAsia="Times New Roman" w:hAnsi="Times New Roman" w:cs="Times New Roman"/>
            <w:color w:val="0000FF"/>
            <w:sz w:val="28"/>
            <w:szCs w:val="28"/>
            <w:u w:val="single"/>
            <w:lang w:val="ru-KG" w:eastAsia="ru-KG"/>
          </w:rPr>
          <w:t>11</w:t>
        </w:r>
      </w:hyperlink>
      <w:r w:rsidRPr="00122C3D">
        <w:rPr>
          <w:rFonts w:ascii="Times New Roman" w:eastAsia="Times New Roman" w:hAnsi="Times New Roman" w:cs="Times New Roman"/>
          <w:color w:val="000000"/>
          <w:sz w:val="28"/>
          <w:szCs w:val="28"/>
          <w:lang w:val="ru-KG" w:eastAsia="ru-KG"/>
        </w:rPr>
        <w:t>-</w:t>
      </w:r>
      <w:hyperlink r:id="rId7" w:anchor="p18" w:history="1">
        <w:r w:rsidRPr="00122C3D">
          <w:rPr>
            <w:rFonts w:ascii="Times New Roman" w:eastAsia="Times New Roman" w:hAnsi="Times New Roman" w:cs="Times New Roman"/>
            <w:color w:val="0000FF"/>
            <w:sz w:val="28"/>
            <w:szCs w:val="28"/>
            <w:u w:val="single"/>
            <w:lang w:val="ru-KG" w:eastAsia="ru-KG"/>
          </w:rPr>
          <w:t>18</w:t>
        </w:r>
      </w:hyperlink>
      <w:r w:rsidRPr="00122C3D">
        <w:rPr>
          <w:rFonts w:ascii="Times New Roman" w:eastAsia="Times New Roman" w:hAnsi="Times New Roman" w:cs="Times New Roman"/>
          <w:color w:val="000000"/>
          <w:sz w:val="28"/>
          <w:szCs w:val="28"/>
          <w:lang w:val="ru-KG" w:eastAsia="ru-KG"/>
        </w:rPr>
        <w:t>), позволяющих использовать радиочастотный ресурс, срок действия которого не истек на момент подачи. Не требуется предоставление данного документа лицензиатам, имеющим действующие разрешения на момент подачи документов для получения лицензии на использование радиочастотного спектра, при условии, если запрашиваемая лицензия сохраняет номиналы и/или полосы радиочастот, территорию, указанные в разрешении.</w:t>
      </w:r>
    </w:p>
    <w:p w14:paraId="2F66A747" w14:textId="3E8A99D8" w:rsidR="00122C3D" w:rsidRPr="00122C3D" w:rsidRDefault="00122C3D" w:rsidP="00122C3D">
      <w:pPr>
        <w:spacing w:after="60" w:line="276" w:lineRule="atLeast"/>
        <w:ind w:firstLine="567"/>
        <w:jc w:val="both"/>
        <w:rPr>
          <w:rFonts w:ascii="Times New Roman" w:eastAsia="Times New Roman" w:hAnsi="Times New Roman" w:cs="Times New Roman"/>
          <w:color w:val="000000"/>
          <w:sz w:val="28"/>
          <w:szCs w:val="28"/>
          <w:lang w:val="ky-KG" w:eastAsia="ru-KG"/>
        </w:rPr>
      </w:pPr>
      <w:r w:rsidRPr="00122C3D">
        <w:rPr>
          <w:rFonts w:ascii="Times New Roman" w:eastAsia="Times New Roman" w:hAnsi="Times New Roman" w:cs="Times New Roman"/>
          <w:b/>
          <w:bCs/>
          <w:color w:val="000000"/>
          <w:sz w:val="28"/>
          <w:szCs w:val="28"/>
          <w:lang w:val="ky-KG" w:eastAsia="ru-KG"/>
        </w:rPr>
        <w:t>11)</w:t>
      </w:r>
      <w:r>
        <w:rPr>
          <w:rFonts w:ascii="Times New Roman" w:eastAsia="Times New Roman" w:hAnsi="Times New Roman" w:cs="Times New Roman"/>
          <w:color w:val="000000"/>
          <w:sz w:val="28"/>
          <w:szCs w:val="28"/>
          <w:lang w:val="ky-KG" w:eastAsia="ru-KG"/>
        </w:rPr>
        <w:t xml:space="preserve"> </w:t>
      </w:r>
      <w:r w:rsidRPr="00BF32E9">
        <w:rPr>
          <w:rFonts w:ascii="Times New Roman" w:hAnsi="Times New Roman"/>
          <w:sz w:val="27"/>
          <w:szCs w:val="27"/>
        </w:rPr>
        <w:t>документы,</w:t>
      </w:r>
      <w:r w:rsidRPr="00BF32E9">
        <w:rPr>
          <w:rFonts w:ascii="Times New Roman" w:hAnsi="Times New Roman"/>
          <w:sz w:val="27"/>
          <w:szCs w:val="27"/>
          <w:lang w:val="ru-RU"/>
        </w:rPr>
        <w:t xml:space="preserve"> подаваемые в бумажном виде,</w:t>
      </w:r>
      <w:r w:rsidRPr="00BF32E9">
        <w:rPr>
          <w:rFonts w:ascii="Times New Roman" w:hAnsi="Times New Roman"/>
          <w:sz w:val="27"/>
          <w:szCs w:val="27"/>
        </w:rPr>
        <w:t xml:space="preserve"> должны быть </w:t>
      </w:r>
      <w:r w:rsidRPr="00BF32E9">
        <w:rPr>
          <w:rFonts w:ascii="Times New Roman" w:hAnsi="Times New Roman"/>
          <w:b/>
          <w:sz w:val="27"/>
          <w:szCs w:val="27"/>
        </w:rPr>
        <w:t>прошиты и пронумерованы</w:t>
      </w:r>
      <w:r w:rsidRPr="00BF32E9">
        <w:rPr>
          <w:rFonts w:ascii="Times New Roman" w:hAnsi="Times New Roman"/>
          <w:sz w:val="27"/>
          <w:szCs w:val="27"/>
        </w:rPr>
        <w:t>.</w:t>
      </w:r>
    </w:p>
    <w:p w14:paraId="43C6E3ED" w14:textId="77777777" w:rsidR="0018557D" w:rsidRDefault="0018557D" w:rsidP="0018557D">
      <w:pPr>
        <w:spacing w:after="0" w:line="240" w:lineRule="auto"/>
        <w:ind w:firstLine="397"/>
        <w:jc w:val="both"/>
        <w:rPr>
          <w:rFonts w:ascii="Times New Roman" w:eastAsia="Times New Roman" w:hAnsi="Times New Roman" w:cs="Times New Roman"/>
          <w:color w:val="000000"/>
          <w:sz w:val="27"/>
          <w:szCs w:val="27"/>
          <w:lang w:val="ru-RU" w:eastAsia="ru-KG"/>
        </w:rPr>
      </w:pPr>
      <w:bookmarkStart w:id="0" w:name="_GoBack"/>
      <w:bookmarkEnd w:id="0"/>
    </w:p>
    <w:p w14:paraId="4022D5C3" w14:textId="77777777" w:rsidR="0018557D" w:rsidRPr="00BF32E9" w:rsidRDefault="0018557D" w:rsidP="0018557D">
      <w:pPr>
        <w:spacing w:after="0" w:line="240" w:lineRule="auto"/>
        <w:ind w:firstLine="397"/>
        <w:jc w:val="both"/>
        <w:rPr>
          <w:rFonts w:ascii="Times New Roman" w:eastAsia="Times New Roman" w:hAnsi="Times New Roman" w:cs="Times New Roman"/>
          <w:color w:val="000000"/>
          <w:sz w:val="27"/>
          <w:szCs w:val="27"/>
          <w:lang w:val="ru-RU" w:eastAsia="ru-KG"/>
        </w:rPr>
      </w:pPr>
      <w:r>
        <w:rPr>
          <w:rFonts w:ascii="Times New Roman" w:eastAsia="Times New Roman" w:hAnsi="Times New Roman" w:cs="Times New Roman"/>
          <w:color w:val="000000"/>
          <w:sz w:val="27"/>
          <w:szCs w:val="27"/>
          <w:lang w:val="ru-RU" w:eastAsia="ru-KG"/>
        </w:rPr>
        <w:t>По вопросам лицензирования справки по тел.: 54-41-94</w:t>
      </w:r>
    </w:p>
    <w:p w14:paraId="7E0B322A" w14:textId="77777777" w:rsidR="00F15638" w:rsidRPr="0018557D" w:rsidRDefault="00F15638">
      <w:pPr>
        <w:rPr>
          <w:rFonts w:ascii="Times New Roman" w:hAnsi="Times New Roman" w:cs="Times New Roman"/>
          <w:sz w:val="28"/>
          <w:szCs w:val="28"/>
          <w:lang w:val="ru-RU"/>
        </w:rPr>
      </w:pPr>
    </w:p>
    <w:sectPr w:rsidR="00F15638" w:rsidRPr="00185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16"/>
    <w:rsid w:val="00122C3D"/>
    <w:rsid w:val="0018557D"/>
    <w:rsid w:val="00905516"/>
    <w:rsid w:val="00F15638"/>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B2CF"/>
  <w15:chartTrackingRefBased/>
  <w15:docId w15:val="{1AC9F716-4A54-4733-84AC-878726A6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2C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7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bd.minjust.gov.kg/115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bd.minjust.gov.kg/11510" TargetMode="External"/><Relationship Id="rId5" Type="http://schemas.openxmlformats.org/officeDocument/2006/relationships/hyperlink" Target="https://cbd.minjust.gov.kg/11510" TargetMode="External"/><Relationship Id="rId4" Type="http://schemas.openxmlformats.org/officeDocument/2006/relationships/hyperlink" Target="https://cbd.minjust.gov.kg/1151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user_ol</dc:creator>
  <cp:keywords/>
  <dc:description/>
  <cp:lastModifiedBy>user_ol</cp:lastModifiedBy>
  <cp:revision>5</cp:revision>
  <dcterms:created xsi:type="dcterms:W3CDTF">2024-05-21T04:01:00Z</dcterms:created>
  <dcterms:modified xsi:type="dcterms:W3CDTF">2024-05-21T04:06:00Z</dcterms:modified>
</cp:coreProperties>
</file>